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240" w:lineRule="auto"/>
        <w:jc w:val="center"/>
        <w:rPr>
          <w:rFonts w:ascii="黑体" w:hAnsi="黑体" w:eastAsia="黑体" w:cs="黑体"/>
        </w:rPr>
      </w:pPr>
      <w:r>
        <w:rPr>
          <w:rFonts w:hint="eastAsia" w:ascii="黑体" w:hAnsi="黑体" w:eastAsia="黑体" w:cs="黑体"/>
        </w:rPr>
        <w:t>景德镇市</w:t>
      </w:r>
      <w:r>
        <w:rPr>
          <w:rFonts w:hint="eastAsia" w:ascii="黑体" w:hAnsi="黑体" w:eastAsia="黑体" w:cs="黑体"/>
          <w:lang w:eastAsia="zh-CN"/>
        </w:rPr>
        <w:t>新农村建设指导中心</w:t>
      </w:r>
      <w:r>
        <w:rPr>
          <w:rFonts w:hint="eastAsia" w:ascii="黑体" w:hAnsi="黑体" w:eastAsia="黑体" w:cs="黑体"/>
        </w:rPr>
        <w:t>2021年部门预算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新农村建设指导中心</w:t>
      </w:r>
      <w:r>
        <w:rPr>
          <w:rFonts w:hint="eastAsia" w:ascii="黑体" w:hAnsi="宋体" w:eastAsia="黑体" w:cs="黑体"/>
          <w:sz w:val="32"/>
          <w:szCs w:val="32"/>
        </w:rPr>
        <w:t>概况</w:t>
      </w:r>
    </w:p>
    <w:p>
      <w:pPr>
        <w:ind w:firstLine="640" w:firstLineChars="200"/>
        <w:rPr>
          <w:rFonts w:hint="eastAsia" w:ascii="仿宋_GB2312" w:hAnsi="宋体"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    </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_GB2312" w:hAnsi="宋体" w:eastAsia="仿宋_GB2312" w:cs="仿宋_GB2312"/>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  二、</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lang w:val="en-US" w:eastAsia="zh-CN"/>
        </w:rPr>
        <w:t>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2021年</w:t>
      </w:r>
      <w:r>
        <w:rPr>
          <w:rFonts w:hint="eastAsia" w:ascii="黑体" w:hAnsi="宋体" w:eastAsia="黑体" w:cs="黑体"/>
          <w:sz w:val="32"/>
          <w:szCs w:val="32"/>
          <w:lang w:eastAsia="zh-CN"/>
        </w:rPr>
        <w:t>单位</w:t>
      </w:r>
      <w:r>
        <w:rPr>
          <w:rFonts w:hint="eastAsia" w:ascii="黑体" w:hAnsi="宋体" w:eastAsia="黑体" w:cs="黑体"/>
          <w:sz w:val="32"/>
          <w:szCs w:val="32"/>
        </w:rPr>
        <w:t>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ascii="仿宋_GB2312" w:hAnsi="宋体" w:eastAsia="仿宋_GB2312" w:cs="仿宋_GB2312"/>
          <w:sz w:val="32"/>
          <w:szCs w:val="32"/>
        </w:rPr>
        <w:t xml:space="preserve">  </w:t>
      </w:r>
      <w:r>
        <w:rPr>
          <w:rFonts w:hint="eastAsia" w:ascii="仿宋" w:hAnsi="仿宋" w:eastAsia="仿宋" w:cs="仿宋"/>
          <w:i w:val="0"/>
          <w:iCs w:val="0"/>
          <w:caps w:val="0"/>
          <w:color w:val="333333"/>
          <w:spacing w:val="0"/>
          <w:sz w:val="32"/>
          <w:szCs w:val="32"/>
          <w:shd w:val="clear" w:fill="FFFFFF"/>
        </w:rPr>
        <w:t> </w:t>
      </w:r>
      <w:r>
        <w:rPr>
          <w:rFonts w:hint="default" w:ascii="仿宋_GB2312" w:hAnsi="微软雅黑" w:eastAsia="仿宋_GB2312" w:cs="仿宋_GB2312"/>
          <w:i w:val="0"/>
          <w:caps w:val="0"/>
          <w:color w:val="000000"/>
          <w:spacing w:val="0"/>
          <w:kern w:val="0"/>
          <w:sz w:val="32"/>
          <w:szCs w:val="32"/>
          <w:shd w:val="clear" w:fill="FFFFFF"/>
          <w:lang w:val="en-US" w:eastAsia="zh-CN" w:bidi="ar"/>
        </w:rPr>
        <w:t>一、20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年部门预算收支情况说明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1、预算收入情况说明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2、预算支出情况说明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3、经费拨款情况说明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4、政府采购安排情况说明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5、政府性基金收支情况说明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6、机关运行经费情况说明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7、</w:t>
      </w:r>
      <w:r>
        <w:rPr>
          <w:rFonts w:hint="default" w:ascii="仿宋_GB2312" w:hAnsi="微软雅黑" w:eastAsia="仿宋_GB2312" w:cs="仿宋_GB2312"/>
          <w:i w:val="0"/>
          <w:caps w:val="0"/>
          <w:color w:val="000000"/>
          <w:spacing w:val="0"/>
          <w:kern w:val="0"/>
          <w:sz w:val="32"/>
          <w:szCs w:val="32"/>
          <w:shd w:val="clear" w:fill="FFFFFF"/>
          <w:lang w:val="en-US" w:eastAsia="zh-CN" w:bidi="ar"/>
        </w:rPr>
        <w:t>国有资产占用情况说明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8、</w:t>
      </w:r>
      <w:r>
        <w:rPr>
          <w:rFonts w:hint="default" w:ascii="仿宋_GB2312" w:hAnsi="微软雅黑" w:eastAsia="仿宋_GB2312" w:cs="仿宋_GB2312"/>
          <w:i w:val="0"/>
          <w:caps w:val="0"/>
          <w:color w:val="000000"/>
          <w:spacing w:val="0"/>
          <w:kern w:val="0"/>
          <w:sz w:val="32"/>
          <w:szCs w:val="32"/>
          <w:shd w:val="clear" w:fill="FFFFFF"/>
          <w:lang w:val="en-US" w:eastAsia="zh-CN" w:bidi="ar"/>
        </w:rPr>
        <w:t>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ascii="仿宋_GB2312" w:eastAsia="仿宋_GB2312" w:cs="Times New Roman"/>
          <w:sz w:val="32"/>
          <w:szCs w:val="32"/>
        </w:rPr>
      </w:pPr>
      <w:r>
        <w:rPr>
          <w:rFonts w:hint="default" w:ascii="仿宋_GB2312" w:hAnsi="微软雅黑" w:eastAsia="仿宋_GB2312" w:cs="仿宋_GB2312"/>
          <w:i w:val="0"/>
          <w:caps w:val="0"/>
          <w:color w:val="000000"/>
          <w:spacing w:val="0"/>
          <w:kern w:val="0"/>
          <w:sz w:val="32"/>
          <w:szCs w:val="32"/>
          <w:shd w:val="clear" w:fill="FFFFFF"/>
          <w:lang w:val="en-US" w:eastAsia="zh-CN" w:bidi="ar"/>
        </w:rPr>
        <w:t>二、20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三公</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经费增减变化原因等说明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hint="eastAsia" w:ascii="黑体" w:hAnsi="宋体" w:eastAsia="黑体" w:cs="黑体"/>
          <w:sz w:val="32"/>
          <w:szCs w:val="32"/>
          <w:lang w:val="en-US" w:eastAsia="zh-CN"/>
        </w:rPr>
        <w:t xml:space="preserve"> </w:t>
      </w:r>
      <w:r>
        <w:rPr>
          <w:rFonts w:hint="eastAsia" w:ascii="黑体" w:hAnsi="宋体" w:eastAsia="黑体" w:cs="黑体"/>
          <w:sz w:val="32"/>
          <w:szCs w:val="32"/>
        </w:rPr>
        <w:t>2021年</w:t>
      </w:r>
      <w:r>
        <w:rPr>
          <w:rFonts w:hint="eastAsia" w:ascii="黑体" w:hAnsi="宋体" w:eastAsia="黑体" w:cs="黑体"/>
          <w:sz w:val="32"/>
          <w:szCs w:val="32"/>
          <w:lang w:eastAsia="zh-CN"/>
        </w:rPr>
        <w:t>单位</w:t>
      </w:r>
      <w:r>
        <w:rPr>
          <w:rFonts w:hint="eastAsia" w:ascii="黑体" w:hAnsi="宋体" w:eastAsia="黑体" w:cs="黑体"/>
          <w:sz w:val="32"/>
          <w:szCs w:val="32"/>
        </w:rPr>
        <w:t>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九、《</w:t>
      </w:r>
      <w:r>
        <w:rPr>
          <w:rFonts w:hint="eastAsia" w:ascii="仿宋_GB2312" w:hAnsi="宋体" w:eastAsia="仿宋_GB2312" w:cs="仿宋_GB2312"/>
          <w:sz w:val="32"/>
          <w:szCs w:val="32"/>
          <w:lang w:eastAsia="zh-CN"/>
        </w:rPr>
        <w:t>部门整体</w:t>
      </w:r>
      <w:r>
        <w:rPr>
          <w:rFonts w:hint="eastAsia" w:ascii="仿宋_GB2312" w:hAnsi="宋体" w:eastAsia="仿宋_GB2312" w:cs="仿宋_GB2312"/>
          <w:sz w:val="32"/>
          <w:szCs w:val="32"/>
        </w:rPr>
        <w:t>绩效目标表》</w:t>
      </w:r>
    </w:p>
    <w:p>
      <w:pPr>
        <w:ind w:firstLine="1280" w:firstLineChars="4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十、《</w:t>
      </w:r>
      <w:r>
        <w:rPr>
          <w:rFonts w:hint="eastAsia" w:ascii="仿宋_GB2312" w:hAnsi="宋体" w:eastAsia="仿宋_GB2312" w:cs="仿宋_GB2312"/>
          <w:sz w:val="32"/>
          <w:szCs w:val="32"/>
        </w:rPr>
        <w:t>一级项目绩效目标表》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ind w:firstLine="640" w:firstLineChars="200"/>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新农村建设指导中心</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景德镇市</w:t>
      </w:r>
      <w:r>
        <w:rPr>
          <w:rFonts w:hint="eastAsia" w:ascii="仿宋_GB2312" w:hAnsi="宋体" w:eastAsia="仿宋_GB2312" w:cs="仿宋_GB2312"/>
          <w:sz w:val="32"/>
          <w:szCs w:val="32"/>
          <w:lang w:eastAsia="zh-CN"/>
        </w:rPr>
        <w:t>新农村建设指导中心</w:t>
      </w:r>
      <w:r>
        <w:rPr>
          <w:rFonts w:hint="eastAsia" w:ascii="仿宋_GB2312" w:hAnsi="宋体" w:eastAsia="仿宋_GB2312" w:cs="仿宋_GB2312"/>
          <w:sz w:val="32"/>
          <w:szCs w:val="32"/>
        </w:rPr>
        <w:t>是</w:t>
      </w:r>
      <w:r>
        <w:rPr>
          <w:rFonts w:hint="eastAsia" w:ascii="仿宋_GB2312" w:hAnsi="宋体" w:eastAsia="仿宋_GB2312" w:cs="仿宋_GB2312"/>
          <w:sz w:val="32"/>
          <w:szCs w:val="32"/>
          <w:lang w:eastAsia="zh-CN"/>
        </w:rPr>
        <w:t>市农业农村局局属二级全额拨款事业单位</w:t>
      </w:r>
      <w:r>
        <w:rPr>
          <w:rFonts w:hint="eastAsia" w:ascii="仿宋_GB2312" w:hAnsi="宋体" w:eastAsia="仿宋_GB2312" w:cs="仿宋_GB2312"/>
          <w:sz w:val="32"/>
          <w:szCs w:val="32"/>
        </w:rPr>
        <w:t>，主要职责是：</w:t>
      </w:r>
      <w:r>
        <w:rPr>
          <w:rFonts w:hint="eastAsia" w:ascii="仿宋_GB2312" w:hAnsi="宋体" w:eastAsia="仿宋_GB2312" w:cs="仿宋_GB2312"/>
          <w:sz w:val="32"/>
          <w:szCs w:val="32"/>
          <w:lang w:eastAsia="zh-CN"/>
        </w:rPr>
        <w:t>指导新农村建设。</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景德镇市</w:t>
      </w:r>
      <w:r>
        <w:rPr>
          <w:rFonts w:hint="eastAsia" w:ascii="仿宋_GB2312" w:hAnsi="宋体" w:eastAsia="仿宋_GB2312" w:cs="仿宋_GB2312"/>
          <w:sz w:val="32"/>
          <w:szCs w:val="32"/>
          <w:lang w:eastAsia="zh-CN"/>
        </w:rPr>
        <w:t>新农村建设指导中心为市农业农村局</w:t>
      </w:r>
      <w:r>
        <w:rPr>
          <w:rFonts w:hint="eastAsia" w:ascii="仿宋_GB2312" w:hAnsi="宋体" w:eastAsia="仿宋_GB2312" w:cs="仿宋_GB2312"/>
          <w:sz w:val="32"/>
          <w:szCs w:val="32"/>
        </w:rPr>
        <w:t>局属二级预算单位。编制数为</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人、部分补助事业编制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人、自收自支事业编制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6</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6</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人、全额补助事业人员</w:t>
      </w:r>
      <w:r>
        <w:rPr>
          <w:rFonts w:hint="eastAsia" w:ascii="仿宋_GB2312" w:hAnsi="宋体" w:eastAsia="仿宋_GB2312" w:cs="仿宋_GB2312"/>
          <w:sz w:val="32"/>
          <w:szCs w:val="32"/>
          <w:lang w:val="en-US" w:eastAsia="zh-CN"/>
        </w:rPr>
        <w:t>6</w:t>
      </w:r>
      <w:r>
        <w:rPr>
          <w:rFonts w:hint="eastAsia" w:ascii="仿宋_GB2312" w:hAnsi="宋体" w:eastAsia="仿宋_GB2312" w:cs="仿宋_GB2312"/>
          <w:sz w:val="32"/>
          <w:szCs w:val="32"/>
        </w:rPr>
        <w:t>人、部分补助事业编人员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人、自收自支事业人员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人。在校学生</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人，其中：高等学校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人、中等专业学校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人，其他</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w:t>
      </w:r>
    </w:p>
    <w:p>
      <w:pPr>
        <w:ind w:firstLine="640" w:firstLineChars="200"/>
        <w:rPr>
          <w:rFonts w:ascii="仿宋_GB2312" w:hAnsi="宋体" w:eastAsia="仿宋_GB2312" w:cs="仿宋_GB2312"/>
          <w:sz w:val="32"/>
          <w:szCs w:val="32"/>
        </w:rPr>
      </w:pPr>
    </w:p>
    <w:p>
      <w:pP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市新农村建设指导中心</w:t>
      </w:r>
      <w:r>
        <w:rPr>
          <w:rFonts w:hint="eastAsia" w:ascii="黑体" w:hAnsi="宋体" w:eastAsia="黑体" w:cs="黑体"/>
          <w:sz w:val="32"/>
          <w:szCs w:val="32"/>
        </w:rPr>
        <w:t>2021年部门预算情况说明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一、2021年部门预算收支情况说明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sz w:val="32"/>
          <w:szCs w:val="32"/>
          <w:lang w:eastAsia="zh-CN"/>
        </w:rPr>
        <w:t>市新农村建设指导中心</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50.34</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8.04万元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主要因为人员增加，人员经费增加</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50.34</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2021年</w:t>
      </w:r>
      <w:r>
        <w:rPr>
          <w:rFonts w:hint="eastAsia" w:ascii="仿宋_GB2312" w:hAnsi="宋体" w:eastAsia="仿宋_GB2312" w:cs="仿宋_GB2312"/>
          <w:sz w:val="32"/>
          <w:szCs w:val="32"/>
          <w:lang w:eastAsia="zh-CN"/>
        </w:rPr>
        <w:t>市新农村建设指导中心</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50.34</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8.04万元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主要因为人员增加，人员经费支出增加</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50.34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44.59</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5.63</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0.12</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ascii="仿宋_GB2312" w:hAnsi="宋体" w:eastAsia="仿宋_GB2312" w:cs="仿宋_GB2312"/>
          <w:sz w:val="32"/>
          <w:szCs w:val="32"/>
        </w:rPr>
        <w:t>xx%</w:t>
      </w:r>
      <w:r>
        <w:rPr>
          <w:rFonts w:hint="eastAsia" w:ascii="仿宋_GB2312" w:hAnsi="宋体" w:eastAsia="仿宋_GB2312" w:cs="仿宋_GB2312"/>
          <w:sz w:val="32"/>
          <w:szCs w:val="32"/>
        </w:rPr>
        <w:t>；对附属单位补助支出的</w:t>
      </w:r>
      <w:r>
        <w:rPr>
          <w:rFonts w:ascii="仿宋_GB2312" w:hAnsi="宋体" w:eastAsia="仿宋_GB2312" w:cs="仿宋_GB2312"/>
          <w:sz w:val="32"/>
          <w:szCs w:val="32"/>
        </w:rPr>
        <w:t>xx</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按支出功能项目科目划分：</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9.93</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卫生健康支出</w:t>
      </w:r>
      <w:r>
        <w:rPr>
          <w:rFonts w:hint="eastAsia" w:ascii="仿宋_GB2312" w:hAnsi="宋体" w:eastAsia="仿宋_GB2312" w:cs="仿宋_GB2312"/>
          <w:sz w:val="32"/>
          <w:szCs w:val="32"/>
          <w:lang w:val="en-US" w:eastAsia="zh-CN"/>
        </w:rPr>
        <w:t>3.41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6.77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农林水支出</w:t>
      </w:r>
      <w:r>
        <w:rPr>
          <w:rFonts w:hint="eastAsia" w:ascii="仿宋_GB2312" w:hAnsi="宋体" w:eastAsia="仿宋_GB2312" w:cs="仿宋_GB2312"/>
          <w:sz w:val="32"/>
          <w:szCs w:val="32"/>
          <w:lang w:val="en-US" w:eastAsia="zh-CN"/>
        </w:rPr>
        <w:t>38.18万元，占</w:t>
      </w:r>
      <w:r>
        <w:rPr>
          <w:rFonts w:hint="eastAsia" w:ascii="仿宋_GB2312" w:hAnsi="宋体" w:eastAsia="仿宋_GB2312" w:cs="仿宋_GB2312"/>
          <w:sz w:val="32"/>
          <w:szCs w:val="32"/>
        </w:rPr>
        <w:t>支出预算总额的</w:t>
      </w:r>
      <w:r>
        <w:rPr>
          <w:rFonts w:hint="eastAsia" w:ascii="仿宋_GB2312" w:hAnsi="宋体" w:eastAsia="仿宋_GB2312" w:cs="仿宋_GB2312"/>
          <w:sz w:val="32"/>
          <w:szCs w:val="32"/>
          <w:lang w:val="en-US" w:eastAsia="zh-CN"/>
        </w:rPr>
        <w:t>75.84%；住房保障支出3.75万元，占</w:t>
      </w:r>
      <w:r>
        <w:rPr>
          <w:rFonts w:hint="eastAsia" w:ascii="仿宋_GB2312" w:hAnsi="宋体" w:eastAsia="仿宋_GB2312" w:cs="仿宋_GB2312"/>
          <w:sz w:val="32"/>
          <w:szCs w:val="32"/>
        </w:rPr>
        <w:t>支出预算总额的</w:t>
      </w:r>
      <w:r>
        <w:rPr>
          <w:rFonts w:hint="eastAsia" w:ascii="仿宋_GB2312" w:hAnsi="宋体" w:eastAsia="仿宋_GB2312" w:cs="仿宋_GB2312"/>
          <w:sz w:val="32"/>
          <w:szCs w:val="32"/>
          <w:lang w:val="en-US" w:eastAsia="zh-CN"/>
        </w:rPr>
        <w:t>7.45%。</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44.59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88.58</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5.63</w:t>
      </w:r>
      <w:r>
        <w:rPr>
          <w:rFonts w:ascii="仿宋_GB2312" w:hAnsi="宋体" w:eastAsia="仿宋_GB2312" w:cs="仿宋_GB2312"/>
          <w:sz w:val="32"/>
          <w:szCs w:val="32"/>
        </w:rPr>
        <w:t>x</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11.18</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对个人和家庭补助支出</w:t>
      </w:r>
      <w:r>
        <w:rPr>
          <w:rFonts w:hint="eastAsia" w:ascii="仿宋_GB2312" w:hAnsi="宋体" w:eastAsia="仿宋_GB2312" w:cs="仿宋_GB2312"/>
          <w:sz w:val="32"/>
          <w:szCs w:val="32"/>
          <w:lang w:val="en-US" w:eastAsia="zh-CN"/>
        </w:rPr>
        <w:t>0.12万元，0.24%。</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sz w:val="32"/>
          <w:szCs w:val="32"/>
          <w:lang w:eastAsia="zh-CN"/>
        </w:rPr>
        <w:t>市新农村建设指导中心</w:t>
      </w:r>
      <w:r>
        <w:rPr>
          <w:rFonts w:hint="eastAsia" w:ascii="仿宋_GB2312" w:hAnsi="宋体" w:eastAsia="仿宋_GB2312" w:cs="仿宋_GB2312"/>
          <w:sz w:val="32"/>
          <w:szCs w:val="32"/>
        </w:rPr>
        <w:t>财政拨款支出预算</w:t>
      </w:r>
      <w:r>
        <w:rPr>
          <w:rFonts w:hint="eastAsia" w:ascii="仿宋_GB2312" w:hAnsi="宋体" w:eastAsia="仿宋_GB2312" w:cs="仿宋_GB2312"/>
          <w:sz w:val="32"/>
          <w:szCs w:val="32"/>
          <w:lang w:val="en-US" w:eastAsia="zh-CN"/>
        </w:rPr>
        <w:t>50.34</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8.04万元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主要由于人员增加，人员经费支出增加</w:t>
      </w:r>
      <w:r>
        <w:rPr>
          <w:rFonts w:hint="eastAsia" w:ascii="仿宋_GB2312" w:hAnsi="宋体" w:eastAsia="仿宋_GB2312" w:cs="仿宋_GB2312"/>
          <w:sz w:val="32"/>
          <w:szCs w:val="32"/>
        </w:rPr>
        <w:t>。具体支出情况是：</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万元，占财政拨款支出的</w:t>
      </w:r>
      <w:r>
        <w:rPr>
          <w:rFonts w:hint="eastAsia" w:ascii="仿宋_GB2312" w:hAnsi="宋体" w:eastAsia="仿宋_GB2312" w:cs="仿宋_GB2312"/>
          <w:sz w:val="32"/>
          <w:szCs w:val="32"/>
          <w:lang w:val="en-US" w:eastAsia="zh-CN"/>
        </w:rPr>
        <w:t>9.93</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卫生健康支出</w:t>
      </w:r>
      <w:r>
        <w:rPr>
          <w:rFonts w:hint="eastAsia" w:ascii="仿宋_GB2312" w:hAnsi="宋体" w:eastAsia="仿宋_GB2312" w:cs="仿宋_GB2312"/>
          <w:sz w:val="32"/>
          <w:szCs w:val="32"/>
          <w:lang w:val="en-US" w:eastAsia="zh-CN"/>
        </w:rPr>
        <w:t>3.41</w:t>
      </w:r>
      <w:r>
        <w:rPr>
          <w:rFonts w:hint="eastAsia" w:ascii="仿宋_GB2312" w:hAnsi="宋体" w:eastAsia="仿宋_GB2312" w:cs="仿宋_GB2312"/>
          <w:sz w:val="32"/>
          <w:szCs w:val="32"/>
        </w:rPr>
        <w:t>万元，占财政拨款支出的</w:t>
      </w:r>
      <w:r>
        <w:rPr>
          <w:rFonts w:hint="eastAsia" w:ascii="仿宋_GB2312" w:hAnsi="宋体" w:eastAsia="仿宋_GB2312" w:cs="仿宋_GB2312"/>
          <w:sz w:val="32"/>
          <w:szCs w:val="32"/>
          <w:lang w:val="en-US" w:eastAsia="zh-CN"/>
        </w:rPr>
        <w:t>6.77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农林水支出</w:t>
      </w:r>
      <w:r>
        <w:rPr>
          <w:rFonts w:hint="eastAsia" w:ascii="仿宋_GB2312" w:hAnsi="宋体" w:eastAsia="仿宋_GB2312" w:cs="仿宋_GB2312"/>
          <w:sz w:val="32"/>
          <w:szCs w:val="32"/>
          <w:lang w:val="en-US" w:eastAsia="zh-CN"/>
        </w:rPr>
        <w:t>38.18万元，占</w:t>
      </w:r>
      <w:r>
        <w:rPr>
          <w:rFonts w:hint="eastAsia" w:ascii="仿宋_GB2312" w:hAnsi="宋体" w:eastAsia="仿宋_GB2312" w:cs="仿宋_GB2312"/>
          <w:sz w:val="32"/>
          <w:szCs w:val="32"/>
        </w:rPr>
        <w:t>财政拨款支出的</w:t>
      </w:r>
      <w:r>
        <w:rPr>
          <w:rFonts w:hint="eastAsia" w:ascii="仿宋_GB2312" w:hAnsi="宋体" w:eastAsia="仿宋_GB2312" w:cs="仿宋_GB2312"/>
          <w:sz w:val="32"/>
          <w:szCs w:val="32"/>
          <w:lang w:val="en-US" w:eastAsia="zh-CN"/>
        </w:rPr>
        <w:t>75.84%；住房保障支出3.75万元，占</w:t>
      </w:r>
      <w:r>
        <w:rPr>
          <w:rFonts w:hint="eastAsia" w:ascii="仿宋_GB2312" w:hAnsi="宋体" w:eastAsia="仿宋_GB2312" w:cs="仿宋_GB2312"/>
          <w:sz w:val="32"/>
          <w:szCs w:val="32"/>
        </w:rPr>
        <w:t>财政拨款支出的</w:t>
      </w:r>
      <w:r>
        <w:rPr>
          <w:rFonts w:hint="eastAsia" w:ascii="仿宋_GB2312" w:hAnsi="宋体" w:eastAsia="仿宋_GB2312" w:cs="仿宋_GB2312"/>
          <w:sz w:val="32"/>
          <w:szCs w:val="32"/>
          <w:lang w:val="en-US" w:eastAsia="zh-CN"/>
        </w:rPr>
        <w:t>7.45%。</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320" w:firstLineChars="1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当年无政府采购预算</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left="420" w:leftChars="200" w:firstLine="640" w:firstLineChars="200"/>
        <w:rPr>
          <w:rFonts w:ascii="仿宋_GB2312" w:eastAsia="仿宋_GB2312" w:cs="Times New Roman"/>
          <w:sz w:val="32"/>
          <w:szCs w:val="32"/>
        </w:rPr>
      </w:pPr>
      <w:r>
        <w:rPr>
          <w:rFonts w:hint="eastAsia" w:ascii="仿宋_GB2312" w:hAnsi="宋体" w:eastAsia="仿宋_GB2312" w:cs="仿宋_GB2312"/>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（六）2021年“三公”经费预算情况说明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样式：</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2021年市</w:t>
      </w:r>
      <w:r>
        <w:rPr>
          <w:rFonts w:hint="eastAsia" w:ascii="仿宋_GB2312" w:hAnsi="宋体" w:eastAsia="仿宋_GB2312" w:cs="仿宋_GB2312"/>
          <w:sz w:val="32"/>
          <w:szCs w:val="32"/>
          <w:lang w:eastAsia="zh-CN"/>
        </w:rPr>
        <w:t>新农村建设中心</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无相关支出</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无相关支出</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无相关支出</w:t>
      </w:r>
      <w:r>
        <w:rPr>
          <w:rFonts w:hint="eastAsia" w:ascii="仿宋_GB2312" w:hAnsi="宋体" w:eastAsia="仿宋_GB2312" w:cs="仿宋_GB2312"/>
          <w:sz w:val="32"/>
          <w:szCs w:val="32"/>
        </w:rPr>
        <w:t>。</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无相关支出</w:t>
      </w:r>
      <w:r>
        <w:rPr>
          <w:rFonts w:hint="eastAsia" w:ascii="仿宋_GB2312" w:hAnsi="宋体" w:eastAsia="仿宋_GB2312" w:cs="仿宋_GB2312"/>
          <w:sz w:val="32"/>
          <w:szCs w:val="32"/>
        </w:rPr>
        <w:t>。</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p>
    <w:p>
      <w:pPr>
        <w:widowControl/>
        <w:spacing w:line="600" w:lineRule="exact"/>
        <w:ind w:firstLine="640"/>
        <w:jc w:val="left"/>
        <w:rPr>
          <w:rFonts w:hint="eastAsia" w:ascii="仿宋_GB2312" w:hAnsi="宋体" w:eastAsia="仿宋_GB2312" w:cs="仿宋_GB2312"/>
          <w:b/>
          <w:bCs/>
          <w:sz w:val="32"/>
          <w:szCs w:val="32"/>
        </w:rPr>
      </w:pPr>
      <w:r>
        <w:rPr>
          <w:rFonts w:hint="eastAsia" w:ascii="仿宋_GB2312" w:eastAsia="仿宋_GB2312"/>
          <w:color w:val="000000"/>
          <w:sz w:val="32"/>
          <w:szCs w:val="30"/>
        </w:rPr>
        <w:t>2021年部门整体绩效目标</w:t>
      </w:r>
      <w:r>
        <w:rPr>
          <w:rFonts w:hint="eastAsia" w:ascii="仿宋_GB2312" w:eastAsia="仿宋_GB2312"/>
          <w:color w:val="000000"/>
          <w:sz w:val="32"/>
          <w:szCs w:val="30"/>
          <w:lang w:eastAsia="zh-CN"/>
        </w:rPr>
        <w:t>无</w:t>
      </w:r>
      <w:r>
        <w:rPr>
          <w:rFonts w:hint="eastAsia" w:ascii="仿宋_GB2312" w:eastAsia="仿宋_GB2312"/>
          <w:color w:val="000000"/>
          <w:sz w:val="32"/>
          <w:szCs w:val="30"/>
        </w:rPr>
        <w:t xml:space="preserve"> 。</w:t>
      </w:r>
      <w:r>
        <w:rPr>
          <w:rFonts w:ascii="仿宋_GB2312" w:eastAsia="仿宋_GB2312"/>
          <w:color w:val="000000"/>
          <w:sz w:val="32"/>
          <w:szCs w:val="30"/>
        </w:rPr>
        <w:t xml:space="preserve"> </w:t>
      </w:r>
      <w:bookmarkStart w:id="0" w:name="_GoBack"/>
      <w:bookmarkEnd w:id="0"/>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eastAsia="仿宋_GB2312"/>
          <w:b/>
          <w:bCs/>
          <w:color w:val="000000"/>
          <w:sz w:val="32"/>
          <w:szCs w:val="30"/>
        </w:rPr>
        <w:t>一级</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 xml:space="preserve">2021年实行绩效目标管理的一级项目 </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 xml:space="preserve"> 个，涉及资金     </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 xml:space="preserve">万元，其中：二级项目 </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个，涉及资金</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eastAsia="仿宋_GB2312"/>
          <w:b/>
          <w:color w:val="000000"/>
          <w:sz w:val="32"/>
          <w:szCs w:val="30"/>
        </w:rPr>
        <w:t>（九）二级项目情况说明</w:t>
      </w:r>
    </w:p>
    <w:p>
      <w:pPr>
        <w:ind w:firstLine="960" w:firstLineChars="300"/>
        <w:rPr>
          <w:rFonts w:hint="eastAsia" w:ascii="仿宋_GB2312" w:hAnsi="宋体" w:eastAsia="仿宋_GB2312" w:cs="仿宋_GB2312"/>
          <w:sz w:val="32"/>
          <w:szCs w:val="32"/>
          <w:lang w:eastAsia="zh-CN"/>
        </w:rPr>
      </w:pPr>
      <w:r>
        <w:rPr>
          <w:rFonts w:hint="eastAsia" w:ascii="仿宋_GB2312" w:eastAsia="仿宋_GB2312"/>
          <w:color w:val="000000"/>
          <w:sz w:val="32"/>
          <w:szCs w:val="30"/>
          <w:lang w:eastAsia="zh-CN"/>
        </w:rPr>
        <w:t>无二级项目预算。</w:t>
      </w: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 xml:space="preserve"> xx</w:t>
      </w:r>
      <w:r>
        <w:rPr>
          <w:rFonts w:hint="eastAsia" w:ascii="黑体" w:hAnsi="宋体" w:eastAsia="黑体" w:cs="黑体"/>
          <w:sz w:val="32"/>
          <w:szCs w:val="32"/>
        </w:rPr>
        <w:t>局2021年部门预算表</w:t>
      </w:r>
    </w:p>
    <w:p>
      <w:pPr>
        <w:ind w:firstLine="960" w:firstLineChars="300"/>
        <w:rPr>
          <w:rFonts w:ascii="仿宋_GB2312" w:hAnsi="宋体" w:eastAsia="仿宋_GB2312" w:cs="仿宋_GB2312"/>
          <w:sz w:val="32"/>
          <w:szCs w:val="32"/>
        </w:rPr>
      </w:pPr>
      <w:r>
        <w:rPr>
          <w:rFonts w:hint="eastAsia" w:ascii="仿宋_GB2312" w:hAnsi="宋体" w:eastAsia="仿宋_GB2312" w:cs="仿宋_GB2312"/>
          <w:sz w:val="32"/>
          <w:szCs w:val="32"/>
        </w:rPr>
        <w:t>（详见附表）</w:t>
      </w:r>
    </w:p>
    <w:p>
      <w:pPr>
        <w:rPr>
          <w:rFonts w:ascii="仿宋_GB2312" w:hAnsi="宋体" w:eastAsia="仿宋_GB2312" w:cs="仿宋_GB2312"/>
          <w:sz w:val="32"/>
          <w:szCs w:val="32"/>
          <w:shd w:val="clear" w:color="FFFFFF" w:fill="D9D9D9"/>
        </w:rPr>
      </w:pPr>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二、支出科目</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8</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675E17"/>
    <w:rsid w:val="00683AC4"/>
    <w:rsid w:val="008110CC"/>
    <w:rsid w:val="00B358C5"/>
    <w:rsid w:val="00C04C9A"/>
    <w:rsid w:val="00CB427A"/>
    <w:rsid w:val="00F500B9"/>
    <w:rsid w:val="012E37B1"/>
    <w:rsid w:val="01992CBB"/>
    <w:rsid w:val="022502CD"/>
    <w:rsid w:val="05EB1609"/>
    <w:rsid w:val="077C006B"/>
    <w:rsid w:val="08EE0B31"/>
    <w:rsid w:val="0A326819"/>
    <w:rsid w:val="0B5212C1"/>
    <w:rsid w:val="0CBF216E"/>
    <w:rsid w:val="0FCB58D0"/>
    <w:rsid w:val="11427CB1"/>
    <w:rsid w:val="139E3D52"/>
    <w:rsid w:val="162B4B72"/>
    <w:rsid w:val="18AC060B"/>
    <w:rsid w:val="19076E1D"/>
    <w:rsid w:val="1EBD751D"/>
    <w:rsid w:val="1F117155"/>
    <w:rsid w:val="204B45CE"/>
    <w:rsid w:val="25705B71"/>
    <w:rsid w:val="2DBB222D"/>
    <w:rsid w:val="30D57921"/>
    <w:rsid w:val="31D40AAE"/>
    <w:rsid w:val="35CB2FF0"/>
    <w:rsid w:val="381119B2"/>
    <w:rsid w:val="3BD871B8"/>
    <w:rsid w:val="3CF55A87"/>
    <w:rsid w:val="3D9A16D2"/>
    <w:rsid w:val="3FB47094"/>
    <w:rsid w:val="427406D9"/>
    <w:rsid w:val="429A727D"/>
    <w:rsid w:val="4322216B"/>
    <w:rsid w:val="4C0B38BC"/>
    <w:rsid w:val="4C0B7195"/>
    <w:rsid w:val="4D3B293C"/>
    <w:rsid w:val="51B40312"/>
    <w:rsid w:val="57CC144D"/>
    <w:rsid w:val="58F0323C"/>
    <w:rsid w:val="62B20F12"/>
    <w:rsid w:val="641E7445"/>
    <w:rsid w:val="71452C49"/>
    <w:rsid w:val="72F63D65"/>
    <w:rsid w:val="73224148"/>
    <w:rsid w:val="772860B1"/>
    <w:rsid w:val="78B75E8B"/>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0">
    <w:name w:val="页脚 Char"/>
    <w:basedOn w:val="7"/>
    <w:link w:val="5"/>
    <w:semiHidden/>
    <w:qFormat/>
    <w:uiPriority w:val="99"/>
    <w:rPr>
      <w:rFonts w:cs="Calibri"/>
      <w:sz w:val="18"/>
      <w:szCs w:val="18"/>
    </w:rPr>
  </w:style>
  <w:style w:type="character" w:customStyle="1" w:styleId="11">
    <w:name w:val="批注框文本 Char"/>
    <w:basedOn w:val="7"/>
    <w:link w:val="4"/>
    <w:semiHidden/>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0</TotalTime>
  <ScaleCrop>false</ScaleCrop>
  <LinksUpToDate>false</LinksUpToDate>
  <CharactersWithSpaces>2873</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Administrator</cp:lastModifiedBy>
  <cp:lastPrinted>2021-05-26T02:23:00Z</cp:lastPrinted>
  <dcterms:modified xsi:type="dcterms:W3CDTF">2021-07-12T03:29:44Z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C62ECDE5A2DE4365A105DEFCACB6A678</vt:lpwstr>
  </property>
</Properties>
</file>